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为更好地服务广大校友，增进校友和母校之间的联系，温州医科大学图书馆面向广大校友制定发行图书馆专属校友卡。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</w:rPr>
      </w:pPr>
      <w:r>
        <w:rPr>
          <w:rStyle w:val="7"/>
          <w:rFonts w:hint="eastAsia" w:ascii="微软雅黑" w:hAnsi="微软雅黑" w:eastAsia="微软雅黑"/>
        </w:rPr>
        <w:t>一、 校友卡办理流程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ascii="微软雅黑" w:hAnsi="微软雅黑" w:eastAsia="微软雅黑"/>
          <w:sz w:val="23"/>
          <w:szCs w:val="23"/>
        </w:rPr>
        <w:t>1.</w:t>
      </w:r>
      <w:r>
        <w:rPr>
          <w:rFonts w:hint="eastAsia" w:ascii="微软雅黑" w:hAnsi="微软雅黑" w:eastAsia="微软雅黑"/>
          <w:sz w:val="23"/>
          <w:szCs w:val="23"/>
        </w:rPr>
        <w:t>此次发行的校友卡不发放纸质卡片，将直接以“虚拟卡”的形式发送给校友。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hint="eastAsia" w:ascii="微软雅黑" w:hAnsi="微软雅黑" w:eastAsia="微软雅黑"/>
          <w:sz w:val="23"/>
          <w:szCs w:val="23"/>
          <w:lang w:eastAsia="zh-CN"/>
        </w:rPr>
      </w:pPr>
      <w:r>
        <w:rPr>
          <w:rFonts w:ascii="微软雅黑" w:hAnsi="微软雅黑" w:eastAsia="微软雅黑"/>
          <w:sz w:val="23"/>
          <w:szCs w:val="23"/>
        </w:rPr>
        <w:t>2.</w:t>
      </w:r>
      <w:r>
        <w:rPr>
          <w:rFonts w:hint="eastAsia" w:ascii="微软雅黑" w:hAnsi="微软雅黑" w:eastAsia="微软雅黑"/>
          <w:sz w:val="23"/>
          <w:szCs w:val="23"/>
        </w:rPr>
        <w:t>校友卡采取线上申请的方式办理，可申请对象为温州医科大学</w:t>
      </w:r>
      <w:r>
        <w:rPr>
          <w:rFonts w:hint="eastAsia" w:ascii="微软雅黑" w:hAnsi="微软雅黑" w:eastAsia="微软雅黑"/>
          <w:sz w:val="23"/>
          <w:szCs w:val="23"/>
          <w:lang w:eastAsia="zh-CN"/>
        </w:rPr>
        <w:t>全日制</w:t>
      </w:r>
      <w:r>
        <w:rPr>
          <w:rFonts w:hint="eastAsia" w:ascii="微软雅黑" w:hAnsi="微软雅黑" w:eastAsia="微软雅黑"/>
          <w:sz w:val="23"/>
          <w:szCs w:val="23"/>
        </w:rPr>
        <w:t>毕业生。请校友们填写《温医大图书馆校友卡申请表》并发送至</w:t>
      </w:r>
      <w:r>
        <w:rPr>
          <w:rFonts w:ascii="微软雅黑" w:hAnsi="微软雅黑" w:eastAsia="微软雅黑"/>
          <w:sz w:val="23"/>
          <w:szCs w:val="23"/>
        </w:rPr>
        <w:t>library@wmu. edu. cn，</w:t>
      </w:r>
      <w:r>
        <w:rPr>
          <w:rFonts w:hint="eastAsia" w:ascii="微软雅黑" w:hAnsi="微软雅黑" w:eastAsia="微软雅黑"/>
          <w:sz w:val="23"/>
          <w:szCs w:val="23"/>
        </w:rPr>
        <w:t>经</w:t>
      </w:r>
      <w:r>
        <w:rPr>
          <w:rFonts w:ascii="微软雅黑" w:hAnsi="微软雅黑" w:eastAsia="微软雅黑"/>
          <w:sz w:val="23"/>
          <w:szCs w:val="23"/>
        </w:rPr>
        <w:t>审核</w:t>
      </w:r>
      <w:r>
        <w:rPr>
          <w:rFonts w:hint="eastAsia" w:ascii="微软雅黑" w:hAnsi="微软雅黑" w:eastAsia="微软雅黑"/>
          <w:sz w:val="23"/>
          <w:szCs w:val="23"/>
        </w:rPr>
        <w:t>通过</w:t>
      </w:r>
      <w:r>
        <w:rPr>
          <w:rFonts w:ascii="微软雅黑" w:hAnsi="微软雅黑" w:eastAsia="微软雅黑"/>
          <w:sz w:val="23"/>
          <w:szCs w:val="23"/>
        </w:rPr>
        <w:t>后，</w:t>
      </w:r>
      <w:r>
        <w:rPr>
          <w:rFonts w:hint="eastAsia" w:ascii="微软雅黑" w:hAnsi="微软雅黑" w:eastAsia="微软雅黑"/>
          <w:sz w:val="23"/>
          <w:szCs w:val="23"/>
        </w:rPr>
        <w:t>图书馆</w:t>
      </w:r>
      <w:r>
        <w:rPr>
          <w:rFonts w:hint="eastAsia" w:ascii="微软雅黑" w:hAnsi="微软雅黑" w:eastAsia="微软雅黑"/>
          <w:sz w:val="23"/>
          <w:szCs w:val="23"/>
          <w:lang w:eastAsia="zh-CN"/>
        </w:rPr>
        <w:t>会将</w:t>
      </w:r>
      <w:r>
        <w:rPr>
          <w:rFonts w:hint="eastAsia" w:ascii="微软雅黑" w:hAnsi="微软雅黑" w:eastAsia="微软雅黑"/>
          <w:sz w:val="23"/>
          <w:szCs w:val="23"/>
        </w:rPr>
        <w:t>开通相关信息发送至校友本人手机（</w:t>
      </w:r>
      <w:bookmarkStart w:id="0" w:name="_GoBack"/>
      <w:bookmarkEnd w:id="0"/>
      <w:r>
        <w:rPr>
          <w:rFonts w:hint="eastAsia" w:ascii="微软雅黑" w:hAnsi="微软雅黑" w:eastAsia="微软雅黑"/>
          <w:sz w:val="23"/>
          <w:szCs w:val="23"/>
        </w:rPr>
        <w:t>海外校友发E-mail)</w:t>
      </w:r>
      <w:r>
        <w:rPr>
          <w:rFonts w:hint="eastAsia" w:ascii="微软雅黑" w:hAnsi="微软雅黑" w:eastAsia="微软雅黑"/>
          <w:sz w:val="23"/>
          <w:szCs w:val="23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ascii="微软雅黑" w:hAnsi="微软雅黑" w:eastAsia="微软雅黑"/>
          <w:sz w:val="23"/>
          <w:szCs w:val="23"/>
        </w:rPr>
        <w:t>3.</w:t>
      </w:r>
      <w:r>
        <w:rPr>
          <w:rFonts w:hint="eastAsia" w:ascii="微软雅黑" w:hAnsi="微软雅黑" w:eastAsia="微软雅黑"/>
          <w:sz w:val="23"/>
          <w:szCs w:val="23"/>
        </w:rPr>
        <w:t>校友收到校友卡信息后，请关注温州医科大学图书馆公众号，并在“微书房”菜单下“绑定证件”，用户名和密码请根据短信内容的提示填写，绑定后请务必完善自己的个人信息，读者也可自行修改密码。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hAnsi="微软雅黑" w:eastAsia="微软雅黑"/>
          <w:sz w:val="23"/>
          <w:szCs w:val="23"/>
        </w:rPr>
      </w:pPr>
      <w:r>
        <w:drawing>
          <wp:inline distT="0" distB="0" distL="0" distR="0">
            <wp:extent cx="2458720" cy="2458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center"/>
        <w:rPr>
          <w:rFonts w:hint="eastAsia"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温州医科大学图书馆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ascii="微软雅黑" w:hAnsi="微软雅黑" w:eastAsia="微软雅黑"/>
          <w:sz w:val="23"/>
          <w:szCs w:val="23"/>
        </w:rPr>
        <w:t>4</w:t>
      </w:r>
      <w:r>
        <w:rPr>
          <w:rFonts w:hint="eastAsia" w:ascii="微软雅黑" w:hAnsi="微软雅黑" w:eastAsia="微软雅黑"/>
          <w:sz w:val="23"/>
          <w:szCs w:val="23"/>
        </w:rPr>
        <w:t>校友卡采用实名制，由本人使用，不得出售、出租或转借，否则登记持卡人除承担因此产生的风险损失和法律责任外，还将失去办卡权利。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</w:rPr>
      </w:pPr>
      <w:r>
        <w:rPr>
          <w:rStyle w:val="7"/>
          <w:rFonts w:hint="eastAsia" w:ascii="微软雅黑" w:hAnsi="微软雅黑" w:eastAsia="微软雅黑"/>
        </w:rPr>
        <w:t>二、校友卡功能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b/>
          <w:bCs/>
          <w:sz w:val="23"/>
          <w:szCs w:val="23"/>
        </w:rPr>
      </w:pPr>
      <w:r>
        <w:rPr>
          <w:rFonts w:ascii="微软雅黑" w:hAnsi="微软雅黑" w:eastAsia="微软雅黑"/>
          <w:b/>
          <w:bCs/>
          <w:sz w:val="23"/>
          <w:szCs w:val="23"/>
        </w:rPr>
        <w:t>1.</w:t>
      </w:r>
      <w:r>
        <w:rPr>
          <w:rFonts w:hint="eastAsia" w:ascii="微软雅黑" w:hAnsi="微软雅黑" w:eastAsia="微软雅黑"/>
          <w:b/>
          <w:bCs/>
          <w:sz w:val="23"/>
          <w:szCs w:val="23"/>
        </w:rPr>
        <w:t>阅览服务：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成功绑定校友卡信息后，可在温州医科大学图书馆公众号“微服务”菜单下生成电子读者证，经向图书馆值班老师展示核验校友身份后进入，校友可阅览图书馆图书。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b/>
          <w:bCs/>
          <w:sz w:val="23"/>
          <w:szCs w:val="23"/>
        </w:rPr>
      </w:pPr>
      <w:r>
        <w:rPr>
          <w:rFonts w:ascii="微软雅黑" w:hAnsi="微软雅黑" w:eastAsia="微软雅黑"/>
          <w:b/>
          <w:bCs/>
          <w:sz w:val="23"/>
          <w:szCs w:val="23"/>
        </w:rPr>
        <w:t>2.</w:t>
      </w:r>
      <w:r>
        <w:rPr>
          <w:rFonts w:hint="eastAsia" w:ascii="微软雅黑" w:hAnsi="微软雅黑" w:eastAsia="微软雅黑"/>
          <w:b/>
          <w:bCs/>
          <w:sz w:val="23"/>
          <w:szCs w:val="23"/>
        </w:rPr>
        <w:t>远程服务：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校友可远程访问图书馆数字资源，访问地址为</w:t>
      </w:r>
      <w:r>
        <w:fldChar w:fldCharType="begin"/>
      </w:r>
      <w:r>
        <w:instrText xml:space="preserve"> HYPERLINK "http://proxy.lib.wmu.edu.cn"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auto"/>
          <w:sz w:val="21"/>
          <w:szCs w:val="21"/>
          <w:shd w:val="clear" w:color="auto" w:fill="FFFFFF"/>
        </w:rPr>
        <w:t>http://proxy.lib.wmu.edu.cn</w:t>
      </w:r>
      <w:r>
        <w:rPr>
          <w:rStyle w:val="8"/>
          <w:rFonts w:hint="eastAsia" w:ascii="微软雅黑" w:hAnsi="微软雅黑" w:eastAsia="微软雅黑"/>
          <w:color w:val="auto"/>
          <w:sz w:val="21"/>
          <w:szCs w:val="21"/>
          <w:shd w:val="clear" w:color="auto" w:fill="FFFFFF"/>
        </w:rPr>
        <w:fldChar w:fldCharType="end"/>
      </w:r>
      <w:r>
        <w:rPr>
          <w:rFonts w:hint="eastAsia"/>
        </w:rPr>
        <w:t>，</w:t>
      </w:r>
      <w:r>
        <w:rPr>
          <w:rFonts w:hint="eastAsia" w:ascii="微软雅黑" w:hAnsi="微软雅黑" w:eastAsia="微软雅黑"/>
          <w:sz w:val="23"/>
          <w:szCs w:val="23"/>
        </w:rPr>
        <w:t>用户名和密码与校友卡用户名、密码一致。由于校外远程访问流量有限，若读者遇到登录时并发数已满或下载资源时速度较慢等问题，请稍后再试。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b/>
          <w:bCs/>
          <w:sz w:val="23"/>
          <w:szCs w:val="23"/>
        </w:rPr>
      </w:pPr>
      <w:r>
        <w:rPr>
          <w:rFonts w:ascii="微软雅黑" w:hAnsi="微软雅黑" w:eastAsia="微软雅黑"/>
          <w:b/>
          <w:bCs/>
          <w:sz w:val="23"/>
          <w:szCs w:val="23"/>
        </w:rPr>
        <w:t>3.</w:t>
      </w:r>
      <w:r>
        <w:rPr>
          <w:rFonts w:hint="eastAsia" w:ascii="微软雅黑" w:hAnsi="微软雅黑" w:eastAsia="微软雅黑"/>
          <w:b/>
          <w:bCs/>
          <w:sz w:val="23"/>
          <w:szCs w:val="23"/>
        </w:rPr>
        <w:t>电子图书服务：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校友可使用超星、畅想之星等电子书资源， 共有两种方式访问：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①在温州医科大学图书馆公众号“微资源”菜单下直接使用畅想电子书、超星电子书资源。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②下载“移动图书馆”、“畅想阅读”a</w:t>
      </w:r>
      <w:r>
        <w:rPr>
          <w:rFonts w:ascii="微软雅黑" w:hAnsi="微软雅黑" w:eastAsia="微软雅黑"/>
          <w:sz w:val="23"/>
          <w:szCs w:val="23"/>
        </w:rPr>
        <w:t>pp</w:t>
      </w:r>
      <w:r>
        <w:rPr>
          <w:rFonts w:hint="eastAsia" w:ascii="微软雅黑" w:hAnsi="微软雅黑" w:eastAsia="微软雅黑"/>
          <w:sz w:val="23"/>
          <w:szCs w:val="23"/>
        </w:rPr>
        <w:t>，登录的时候选择温州医科大学，用户名和密码与校友卡用户名、密码一致，登陆后可访问电子书、学术资源、有声资源等。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b/>
          <w:bCs/>
          <w:sz w:val="23"/>
          <w:szCs w:val="23"/>
        </w:rPr>
      </w:pPr>
      <w:r>
        <w:rPr>
          <w:rFonts w:ascii="微软雅黑" w:hAnsi="微软雅黑" w:eastAsia="微软雅黑"/>
          <w:b/>
          <w:bCs/>
          <w:sz w:val="23"/>
          <w:szCs w:val="23"/>
        </w:rPr>
        <w:t>4.</w:t>
      </w:r>
      <w:r>
        <w:rPr>
          <w:rFonts w:hint="eastAsia" w:ascii="微软雅黑" w:hAnsi="微软雅黑" w:eastAsia="微软雅黑"/>
          <w:b/>
          <w:bCs/>
          <w:sz w:val="23"/>
          <w:szCs w:val="23"/>
        </w:rPr>
        <w:t xml:space="preserve"> 其他有待开放的功能。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</w:rPr>
      </w:pPr>
      <w:r>
        <w:rPr>
          <w:rStyle w:val="7"/>
          <w:rFonts w:hint="eastAsia" w:ascii="微软雅黑" w:hAnsi="微软雅黑" w:eastAsia="微软雅黑"/>
        </w:rPr>
        <w:t>三、咨询方式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电话：0</w:t>
      </w:r>
      <w:r>
        <w:rPr>
          <w:rFonts w:ascii="微软雅黑" w:hAnsi="微软雅黑" w:eastAsia="微软雅黑"/>
          <w:sz w:val="23"/>
          <w:szCs w:val="23"/>
        </w:rPr>
        <w:t>577</w:t>
      </w:r>
      <w:r>
        <w:rPr>
          <w:rFonts w:hint="eastAsia" w:ascii="微软雅黑" w:hAnsi="微软雅黑" w:eastAsia="微软雅黑"/>
          <w:sz w:val="23"/>
          <w:szCs w:val="23"/>
        </w:rPr>
        <w:t>-</w:t>
      </w:r>
      <w:r>
        <w:rPr>
          <w:rFonts w:ascii="微软雅黑" w:hAnsi="微软雅黑" w:eastAsia="微软雅黑"/>
          <w:sz w:val="23"/>
          <w:szCs w:val="23"/>
        </w:rPr>
        <w:t>86689850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邮箱：</w:t>
      </w:r>
      <w:r>
        <w:rPr>
          <w:rFonts w:ascii="微软雅黑" w:hAnsi="微软雅黑" w:eastAsia="微软雅黑"/>
          <w:sz w:val="23"/>
          <w:szCs w:val="23"/>
        </w:rPr>
        <w:t>library@wmu. edu. cn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地址：温州医科大学图书馆茶山校区B</w:t>
      </w:r>
      <w:r>
        <w:rPr>
          <w:rFonts w:ascii="微软雅黑" w:hAnsi="微软雅黑" w:eastAsia="微软雅黑"/>
          <w:sz w:val="23"/>
          <w:szCs w:val="23"/>
        </w:rPr>
        <w:t>707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3"/>
    <w:rsid w:val="00010CA3"/>
    <w:rsid w:val="000307FF"/>
    <w:rsid w:val="000551E7"/>
    <w:rsid w:val="000809C2"/>
    <w:rsid w:val="00140526"/>
    <w:rsid w:val="001622A8"/>
    <w:rsid w:val="001854D5"/>
    <w:rsid w:val="001A3AEC"/>
    <w:rsid w:val="001C11BD"/>
    <w:rsid w:val="001C3B76"/>
    <w:rsid w:val="001D3265"/>
    <w:rsid w:val="0021731E"/>
    <w:rsid w:val="002264B0"/>
    <w:rsid w:val="002402EA"/>
    <w:rsid w:val="00244287"/>
    <w:rsid w:val="0026298E"/>
    <w:rsid w:val="0029385F"/>
    <w:rsid w:val="002B00CC"/>
    <w:rsid w:val="00304193"/>
    <w:rsid w:val="00400FA6"/>
    <w:rsid w:val="004323F7"/>
    <w:rsid w:val="0045221E"/>
    <w:rsid w:val="004558BE"/>
    <w:rsid w:val="00472A8A"/>
    <w:rsid w:val="00495391"/>
    <w:rsid w:val="00517B36"/>
    <w:rsid w:val="00536426"/>
    <w:rsid w:val="005A1B43"/>
    <w:rsid w:val="00675388"/>
    <w:rsid w:val="006A2E4E"/>
    <w:rsid w:val="006B3797"/>
    <w:rsid w:val="006C2C3C"/>
    <w:rsid w:val="00756C1D"/>
    <w:rsid w:val="00866D05"/>
    <w:rsid w:val="008F24BA"/>
    <w:rsid w:val="009310E5"/>
    <w:rsid w:val="00954486"/>
    <w:rsid w:val="0099429E"/>
    <w:rsid w:val="009C7089"/>
    <w:rsid w:val="00A26619"/>
    <w:rsid w:val="00A46B66"/>
    <w:rsid w:val="00AC61F2"/>
    <w:rsid w:val="00B22D53"/>
    <w:rsid w:val="00B2673B"/>
    <w:rsid w:val="00B35363"/>
    <w:rsid w:val="00B62088"/>
    <w:rsid w:val="00BB6BEB"/>
    <w:rsid w:val="00BD1523"/>
    <w:rsid w:val="00BE0275"/>
    <w:rsid w:val="00C1090A"/>
    <w:rsid w:val="00C61B76"/>
    <w:rsid w:val="00CB28B8"/>
    <w:rsid w:val="00CC5C3A"/>
    <w:rsid w:val="00CC72B3"/>
    <w:rsid w:val="00D1049C"/>
    <w:rsid w:val="00D47480"/>
    <w:rsid w:val="00DB7B73"/>
    <w:rsid w:val="00DD7B71"/>
    <w:rsid w:val="00DF0FB5"/>
    <w:rsid w:val="00DF67E4"/>
    <w:rsid w:val="00E1281A"/>
    <w:rsid w:val="00E21184"/>
    <w:rsid w:val="00E445DA"/>
    <w:rsid w:val="00F12BB4"/>
    <w:rsid w:val="00F31D62"/>
    <w:rsid w:val="00F37C6F"/>
    <w:rsid w:val="00F417AE"/>
    <w:rsid w:val="00FD50BB"/>
    <w:rsid w:val="054C7325"/>
    <w:rsid w:val="1DD81F31"/>
    <w:rsid w:val="2EA230C7"/>
    <w:rsid w:val="2F777C49"/>
    <w:rsid w:val="307D2F49"/>
    <w:rsid w:val="4408514A"/>
    <w:rsid w:val="5D93017F"/>
    <w:rsid w:val="6C50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332</TotalTime>
  <ScaleCrop>false</ScaleCrop>
  <LinksUpToDate>false</LinksUpToDate>
  <CharactersWithSpaces>898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2020-10-28T00:05:00Z</dcterms:created>
  <dc:creator>Administrator</dc:creator>
  <cp:lastModifiedBy>孙发</cp:lastModifiedBy>
  <dcterms:modified xsi:type="dcterms:W3CDTF">2020-11-04T08:06:55Z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